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2E5B" w14:textId="02120BB7" w:rsidR="004D6B9B" w:rsidRPr="004D6B9B" w:rsidRDefault="002E6AF0" w:rsidP="004D6B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44CF4">
        <w:rPr>
          <w:rFonts w:ascii="Times New Roman" w:hAnsi="Times New Roman" w:cs="Times New Roman"/>
        </w:rPr>
        <w:t>Born Aug. 31, 1874</w:t>
      </w:r>
      <w:r w:rsidR="004D6B9B">
        <w:rPr>
          <w:rFonts w:ascii="Times New Roman" w:hAnsi="Times New Roman" w:cs="Times New Roman"/>
        </w:rPr>
        <w:t xml:space="preserve"> in Williamsburg, MA</w:t>
      </w:r>
    </w:p>
    <w:p w14:paraId="554DBF03" w14:textId="00668798" w:rsidR="004D6B9B" w:rsidRDefault="004D6B9B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parents’ names were Edward Robert and Abbie Ladd Thorndike</w:t>
      </w:r>
    </w:p>
    <w:p w14:paraId="714A6662" w14:textId="4C31D85C" w:rsidR="004D6B9B" w:rsidRDefault="004D6B9B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father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started </w:t>
      </w:r>
      <w:r>
        <w:rPr>
          <w:rFonts w:ascii="Times New Roman" w:hAnsi="Times New Roman" w:cs="Times New Roman"/>
        </w:rPr>
        <w:t xml:space="preserve">out </w:t>
      </w:r>
      <w:r>
        <w:rPr>
          <w:rFonts w:ascii="Times New Roman" w:hAnsi="Times New Roman" w:cs="Times New Roman"/>
        </w:rPr>
        <w:t xml:space="preserve">as a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awyer, but then became a Methodist preacher by the time Edward Lee was born</w:t>
      </w:r>
      <w:r>
        <w:rPr>
          <w:rFonts w:ascii="Times New Roman" w:hAnsi="Times New Roman" w:cs="Times New Roman"/>
        </w:rPr>
        <w:t>.</w:t>
      </w:r>
    </w:p>
    <w:p w14:paraId="2F460EDD" w14:textId="25C26C15" w:rsidR="004D6B9B" w:rsidRDefault="004D6B9B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the second born out of 4 children</w:t>
      </w:r>
    </w:p>
    <w:p w14:paraId="2EB9260A" w14:textId="727DB9AD" w:rsidR="004D6B9B" w:rsidRDefault="004D6B9B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Interesting fact: His brother’s name was Ashley! (Yes! It’s unisex!)</w:t>
      </w:r>
    </w:p>
    <w:p w14:paraId="5C4904C0" w14:textId="237EB810" w:rsidR="004D6B9B" w:rsidRDefault="004D6B9B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He, along with all of his siblings, were educators! Ashley and Lynn (his brothers) taught at Columbia University (English and History respectfully), and Mildred, his sister, was a high school teacher.</w:t>
      </w:r>
    </w:p>
    <w:p w14:paraId="4F67F615" w14:textId="030489AA" w:rsidR="004D6B9B" w:rsidRDefault="004D6B9B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studied</w:t>
      </w:r>
      <w:r w:rsidR="00A27F9A">
        <w:rPr>
          <w:rFonts w:ascii="Times New Roman" w:hAnsi="Times New Roman" w:cs="Times New Roman"/>
        </w:rPr>
        <w:t xml:space="preserve"> English at Wesleyan (1985) before attending Harvard to study English and French, where he met and was taught by William James.</w:t>
      </w:r>
    </w:p>
    <w:p w14:paraId="28F7FB36" w14:textId="6021FEAC" w:rsidR="00A27F9A" w:rsidRDefault="00A27F9A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changed his major to Psychology his second year at Harvard.</w:t>
      </w:r>
    </w:p>
    <w:p w14:paraId="1333E402" w14:textId="304FB34C" w:rsidR="00A27F9A" w:rsidRDefault="00A27F9A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received a bachelor’s (A.B.) degree from Wesleyan and Harvard universities, as well as a Masters (A.M.) from Harvard.</w:t>
      </w:r>
    </w:p>
    <w:p w14:paraId="7C9E3BC1" w14:textId="39D977B7" w:rsidR="00A27F9A" w:rsidRDefault="00A27F9A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went to Columbia to study under Cattell where most of his experiments were done.</w:t>
      </w:r>
    </w:p>
    <w:p w14:paraId="66D26F69" w14:textId="37208B98" w:rsidR="00A27F9A" w:rsidRDefault="00A27F9A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worked at Western Reserve University after receiving his Doctorate in 1898, where he taught for a year.</w:t>
      </w:r>
    </w:p>
    <w:p w14:paraId="76981005" w14:textId="4A872A79" w:rsidR="00A27F9A" w:rsidRDefault="00A27F9A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invited back to Columbia by Cattell to teach.</w:t>
      </w:r>
    </w:p>
    <w:p w14:paraId="3E7541FE" w14:textId="02D985CF" w:rsidR="00A27F9A" w:rsidRPr="00C44CF4" w:rsidRDefault="00A27F9A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went from a professor in 1899 to the</w:t>
      </w:r>
      <w:r w:rsidR="00471398">
        <w:rPr>
          <w:rFonts w:ascii="Times New Roman" w:hAnsi="Times New Roman" w:cs="Times New Roman"/>
        </w:rPr>
        <w:t xml:space="preserve"> becoming the chair of the Educational Research in 1022</w:t>
      </w:r>
    </w:p>
    <w:p w14:paraId="11CEC145" w14:textId="080175B7" w:rsidR="002E6AF0" w:rsidRPr="00C44CF4" w:rsidRDefault="002E6AF0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44CF4">
        <w:rPr>
          <w:rFonts w:ascii="Times New Roman" w:hAnsi="Times New Roman" w:cs="Times New Roman"/>
        </w:rPr>
        <w:t>His work on animal behavior and the learning process caused him to create the theory of Connectionism</w:t>
      </w:r>
      <w:r w:rsidR="00C44CF4" w:rsidRPr="00C44CF4">
        <w:rPr>
          <w:rFonts w:ascii="Times New Roman" w:hAnsi="Times New Roman" w:cs="Times New Roman"/>
        </w:rPr>
        <w:t>, also known as The Law of Effect,</w:t>
      </w:r>
      <w:r w:rsidRPr="00C44CF4">
        <w:rPr>
          <w:rFonts w:ascii="Times New Roman" w:hAnsi="Times New Roman" w:cs="Times New Roman"/>
        </w:rPr>
        <w:t xml:space="preserve"> </w:t>
      </w:r>
      <w:r w:rsidR="00C44CF4" w:rsidRPr="00C44CF4">
        <w:rPr>
          <w:rFonts w:ascii="Times New Roman" w:hAnsi="Times New Roman" w:cs="Times New Roman"/>
        </w:rPr>
        <w:t>where he studied behavior based on trial and error.</w:t>
      </w:r>
    </w:p>
    <w:p w14:paraId="7B72867E" w14:textId="0FBF6B0C" w:rsidR="002E6AF0" w:rsidRPr="00C44CF4" w:rsidRDefault="002E6AF0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44CF4">
        <w:rPr>
          <w:rFonts w:ascii="Times New Roman" w:hAnsi="Times New Roman" w:cs="Times New Roman"/>
        </w:rPr>
        <w:t>His work is considered the first study of animal learning</w:t>
      </w:r>
    </w:p>
    <w:p w14:paraId="3D7A5CF6" w14:textId="7CBE90C4" w:rsidR="00DD40B7" w:rsidRPr="00C44CF4" w:rsidRDefault="00DD40B7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44CF4">
        <w:rPr>
          <w:rFonts w:ascii="Times New Roman" w:hAnsi="Times New Roman" w:cs="Times New Roman"/>
        </w:rPr>
        <w:t>Created “puzzle boxes” for cats where they had to figure out how to get out</w:t>
      </w:r>
      <w:r w:rsidR="00C44CF4" w:rsidRPr="00C44CF4">
        <w:rPr>
          <w:rFonts w:ascii="Times New Roman" w:hAnsi="Times New Roman" w:cs="Times New Roman"/>
        </w:rPr>
        <w:t xml:space="preserve"> by using levers</w:t>
      </w:r>
    </w:p>
    <w:p w14:paraId="437C09E2" w14:textId="2874E569" w:rsidR="00DD40B7" w:rsidRDefault="00DD40B7" w:rsidP="002E6A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44CF4">
        <w:rPr>
          <w:rFonts w:ascii="Times New Roman" w:hAnsi="Times New Roman" w:cs="Times New Roman"/>
        </w:rPr>
        <w:t xml:space="preserve">Wrote many books including </w:t>
      </w:r>
      <w:r w:rsidRPr="00C44CF4">
        <w:rPr>
          <w:rFonts w:ascii="Times New Roman" w:hAnsi="Times New Roman" w:cs="Times New Roman"/>
          <w:i/>
          <w:iCs/>
        </w:rPr>
        <w:t>Educational Psychology</w:t>
      </w:r>
      <w:r w:rsidR="00C44CF4">
        <w:rPr>
          <w:rFonts w:ascii="Times New Roman" w:hAnsi="Times New Roman" w:cs="Times New Roman"/>
        </w:rPr>
        <w:t xml:space="preserve"> in 1</w:t>
      </w:r>
      <w:r w:rsidR="002F563A">
        <w:rPr>
          <w:rFonts w:ascii="Times New Roman" w:hAnsi="Times New Roman" w:cs="Times New Roman"/>
        </w:rPr>
        <w:t>90</w:t>
      </w:r>
      <w:r w:rsidR="00C44CF4">
        <w:rPr>
          <w:rFonts w:ascii="Times New Roman" w:hAnsi="Times New Roman" w:cs="Times New Roman"/>
        </w:rPr>
        <w:t xml:space="preserve">3, </w:t>
      </w:r>
      <w:r w:rsidRPr="00C44CF4">
        <w:rPr>
          <w:rFonts w:ascii="Times New Roman" w:hAnsi="Times New Roman" w:cs="Times New Roman"/>
        </w:rPr>
        <w:t>which caused him to be credited for introducing modern educational psychology</w:t>
      </w:r>
      <w:r w:rsidR="00C44CF4">
        <w:rPr>
          <w:rFonts w:ascii="Times New Roman" w:hAnsi="Times New Roman" w:cs="Times New Roman"/>
        </w:rPr>
        <w:t xml:space="preserve"> to education</w:t>
      </w:r>
    </w:p>
    <w:p w14:paraId="2791BCB8" w14:textId="738463F9" w:rsidR="000673C3" w:rsidRDefault="000673C3" w:rsidP="000673C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published over 500 books, mostly about his experiments</w:t>
      </w:r>
      <w:r>
        <w:rPr>
          <w:rFonts w:ascii="Times New Roman" w:hAnsi="Times New Roman" w:cs="Times New Roman"/>
        </w:rPr>
        <w:t>.</w:t>
      </w:r>
    </w:p>
    <w:p w14:paraId="38FC2AE3" w14:textId="3CF685D4" w:rsidR="000673C3" w:rsidRPr="000673C3" w:rsidRDefault="000673C3" w:rsidP="000673C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writing his book </w:t>
      </w:r>
      <w:r w:rsidRPr="000673C3">
        <w:rPr>
          <w:rFonts w:ascii="Times New Roman" w:hAnsi="Times New Roman" w:cs="Times New Roman"/>
          <w:i/>
          <w:iCs/>
        </w:rPr>
        <w:t>Animal Intelligences</w:t>
      </w:r>
      <w:r>
        <w:rPr>
          <w:rFonts w:ascii="Times New Roman" w:hAnsi="Times New Roman" w:cs="Times New Roman"/>
          <w:i/>
          <w:iCs/>
        </w:rPr>
        <w:t xml:space="preserve"> </w:t>
      </w:r>
      <w:r w:rsidRPr="000673C3">
        <w:rPr>
          <w:rFonts w:ascii="Times New Roman" w:hAnsi="Times New Roman" w:cs="Times New Roman"/>
        </w:rPr>
        <w:t>(also his doctoral thesis)</w:t>
      </w:r>
      <w:r>
        <w:rPr>
          <w:rFonts w:ascii="Times New Roman" w:hAnsi="Times New Roman" w:cs="Times New Roman"/>
        </w:rPr>
        <w:t>, he went into child development.</w:t>
      </w:r>
    </w:p>
    <w:p w14:paraId="564E7A46" w14:textId="5878DA0D" w:rsidR="004D6B9B" w:rsidRDefault="00DD40B7" w:rsidP="004D6B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44CF4">
        <w:rPr>
          <w:rFonts w:ascii="Times New Roman" w:hAnsi="Times New Roman" w:cs="Times New Roman"/>
        </w:rPr>
        <w:t>Worked with John Dewey on progressive education</w:t>
      </w:r>
      <w:r w:rsidR="004D6B9B" w:rsidRPr="004D6B9B">
        <w:rPr>
          <w:rFonts w:ascii="Times New Roman" w:hAnsi="Times New Roman" w:cs="Times New Roman"/>
        </w:rPr>
        <w:t xml:space="preserve"> </w:t>
      </w:r>
    </w:p>
    <w:p w14:paraId="2F51FBDE" w14:textId="25ED4493" w:rsidR="000673C3" w:rsidRDefault="000673C3" w:rsidP="004D6B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served in WWI as “an active and indefatigable member of the committee which devised and arranged</w:t>
      </w:r>
      <w:r w:rsidR="00FE6084">
        <w:rPr>
          <w:rFonts w:ascii="Times New Roman" w:hAnsi="Times New Roman" w:cs="Times New Roman"/>
        </w:rPr>
        <w:t xml:space="preserve"> for the administration and evaluation of the Army Alpha and army Beta tests”</w:t>
      </w:r>
      <w:sdt>
        <w:sdtPr>
          <w:rPr>
            <w:rFonts w:ascii="Times New Roman" w:hAnsi="Times New Roman" w:cs="Times New Roman"/>
          </w:rPr>
          <w:id w:val="-1146508940"/>
          <w:citation/>
        </w:sdtPr>
        <w:sdtContent>
          <w:r w:rsidR="00FE6084">
            <w:rPr>
              <w:rFonts w:ascii="Times New Roman" w:hAnsi="Times New Roman" w:cs="Times New Roman"/>
            </w:rPr>
            <w:fldChar w:fldCharType="begin"/>
          </w:r>
          <w:r w:rsidR="00FE6084">
            <w:rPr>
              <w:rFonts w:ascii="Times New Roman" w:hAnsi="Times New Roman" w:cs="Times New Roman"/>
            </w:rPr>
            <w:instrText xml:space="preserve"> CITATION Goo50 \l 1033 </w:instrText>
          </w:r>
          <w:r w:rsidR="00FE6084">
            <w:rPr>
              <w:rFonts w:ascii="Times New Roman" w:hAnsi="Times New Roman" w:cs="Times New Roman"/>
            </w:rPr>
            <w:fldChar w:fldCharType="separate"/>
          </w:r>
          <w:r w:rsidR="00FE6084">
            <w:rPr>
              <w:rFonts w:ascii="Times New Roman" w:hAnsi="Times New Roman" w:cs="Times New Roman"/>
              <w:noProof/>
            </w:rPr>
            <w:t xml:space="preserve"> </w:t>
          </w:r>
          <w:r w:rsidR="00FE6084" w:rsidRPr="00FE6084">
            <w:rPr>
              <w:rFonts w:ascii="Times New Roman" w:hAnsi="Times New Roman" w:cs="Times New Roman"/>
              <w:noProof/>
            </w:rPr>
            <w:t>(Goodenough, 1950)</w:t>
          </w:r>
          <w:r w:rsidR="00FE6084">
            <w:rPr>
              <w:rFonts w:ascii="Times New Roman" w:hAnsi="Times New Roman" w:cs="Times New Roman"/>
            </w:rPr>
            <w:fldChar w:fldCharType="end"/>
          </w:r>
        </w:sdtContent>
      </w:sdt>
    </w:p>
    <w:p w14:paraId="783A3792" w14:textId="55232B3C" w:rsidR="00471398" w:rsidRPr="00471398" w:rsidRDefault="00471398" w:rsidP="0047139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  <w:sectPr w:rsidR="00471398" w:rsidRPr="00471398" w:rsidSect="0047139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Of his 4 children, 3 were educators teaching at</w:t>
      </w:r>
      <w:r w:rsidRPr="00471398">
        <w:rPr>
          <w:rFonts w:ascii="Times New Roman" w:hAnsi="Times New Roman" w:cs="Times New Roman"/>
        </w:rPr>
        <w:t xml:space="preserve"> </w:t>
      </w:r>
      <w:proofErr w:type="spellStart"/>
      <w:r w:rsidRPr="00471398">
        <w:rPr>
          <w:rFonts w:ascii="Times New Roman" w:hAnsi="Times New Roman" w:cs="Times New Roman"/>
        </w:rPr>
        <w:t>Vasser</w:t>
      </w:r>
      <w:proofErr w:type="spellEnd"/>
      <w:r w:rsidRPr="00471398">
        <w:rPr>
          <w:rFonts w:ascii="Times New Roman" w:hAnsi="Times New Roman" w:cs="Times New Roman"/>
        </w:rPr>
        <w:t xml:space="preserve"> College (his daughter Elizabeth), </w:t>
      </w:r>
      <w:r>
        <w:rPr>
          <w:rFonts w:ascii="Times New Roman" w:hAnsi="Times New Roman" w:cs="Times New Roman"/>
        </w:rPr>
        <w:t>Queens College (son Edward), and Teacher’s College, Columbi</w:t>
      </w:r>
      <w:r w:rsidR="00FE6084">
        <w:rPr>
          <w:rFonts w:ascii="Times New Roman" w:hAnsi="Times New Roman" w:cs="Times New Roman"/>
        </w:rPr>
        <w:t>a</w:t>
      </w:r>
    </w:p>
    <w:p w14:paraId="0F04B66D" w14:textId="248B4778" w:rsidR="00471398" w:rsidRPr="00471398" w:rsidRDefault="00471398" w:rsidP="00471398">
      <w:pPr>
        <w:spacing w:line="480" w:lineRule="auto"/>
        <w:rPr>
          <w:rFonts w:ascii="Times New Roman" w:hAnsi="Times New Roman" w:cs="Times New Roman"/>
        </w:rPr>
        <w:sectPr w:rsidR="00471398" w:rsidRPr="00471398" w:rsidSect="00FE60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E7D440" w14:textId="5FFF1885" w:rsidR="00471398" w:rsidRPr="000673C3" w:rsidRDefault="00471398" w:rsidP="000673C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his sons, Alan, became a research physicist.</w:t>
      </w:r>
    </w:p>
    <w:p w14:paraId="4C6D2168" w14:textId="752896FE" w:rsidR="00DD40B7" w:rsidRDefault="004D6B9B" w:rsidP="004D6B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44CF4">
        <w:rPr>
          <w:rFonts w:ascii="Times New Roman" w:hAnsi="Times New Roman" w:cs="Times New Roman"/>
        </w:rPr>
        <w:t>Died Aug. 9, 1949</w:t>
      </w:r>
    </w:p>
    <w:p w14:paraId="313589AE" w14:textId="75B7B739" w:rsidR="00FE6084" w:rsidRDefault="00FE6084" w:rsidP="00FE6084">
      <w:pPr>
        <w:spacing w:line="480" w:lineRule="auto"/>
        <w:rPr>
          <w:rFonts w:ascii="Times New Roman" w:hAnsi="Times New Roman" w:cs="Times New Roman"/>
        </w:rPr>
      </w:pPr>
    </w:p>
    <w:sdt>
      <w:sdtPr>
        <w:id w:val="295800180"/>
        <w:docPartObj>
          <w:docPartGallery w:val="Bibliographies"/>
          <w:docPartUnique/>
        </w:docPartObj>
      </w:sdtPr>
      <w:sdtEndPr>
        <w:rPr>
          <w:b/>
          <w:bCs/>
          <w:smallCaps w:val="0"/>
          <w:spacing w:val="0"/>
          <w:sz w:val="20"/>
          <w:szCs w:val="20"/>
        </w:rPr>
      </w:sdtEndPr>
      <w:sdtContent>
        <w:p w14:paraId="5008825E" w14:textId="7A1EC0A0" w:rsidR="00FE6084" w:rsidRDefault="00FE6084">
          <w:pPr>
            <w:pStyle w:val="Heading1"/>
          </w:pPr>
          <w:r>
            <w:t>Works Cited</w:t>
          </w:r>
        </w:p>
        <w:p w14:paraId="69DB12F5" w14:textId="77777777" w:rsidR="00FE6084" w:rsidRDefault="00FE6084" w:rsidP="00FE6084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Britannica, T. E. (2019, June 6). </w:t>
          </w:r>
          <w:r>
            <w:rPr>
              <w:i/>
              <w:iCs/>
              <w:noProof/>
            </w:rPr>
            <w:t>Edward L. Thorndike</w:t>
          </w:r>
          <w:r>
            <w:rPr>
              <w:noProof/>
            </w:rPr>
            <w:t>. Retrieved from Encyclopaedia Britannica, inc: https://www.britannica.com/biography/Edward-L-Thorndike</w:t>
          </w:r>
        </w:p>
        <w:p w14:paraId="14733C90" w14:textId="77777777" w:rsidR="00FE6084" w:rsidRDefault="00FE6084" w:rsidP="00FE6084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Goodenough, F. L. (1950, April). Edward Lee Thorndike: 1874-1949. </w:t>
          </w:r>
          <w:r>
            <w:rPr>
              <w:i/>
              <w:iCs/>
              <w:noProof/>
            </w:rPr>
            <w:t>The American Journal of Psychology, Vol. 63, No. 2</w:t>
          </w:r>
          <w:r>
            <w:rPr>
              <w:noProof/>
            </w:rPr>
            <w:t>, 291-301.</w:t>
          </w:r>
        </w:p>
        <w:p w14:paraId="23E727F2" w14:textId="77777777" w:rsidR="00FE6084" w:rsidRDefault="00FE6084" w:rsidP="00FE6084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Jones S.J., R. D. (2012). Thorndike, Edward L. (1874–1949). </w:t>
          </w:r>
          <w:r>
            <w:rPr>
              <w:i/>
              <w:iCs/>
              <w:noProof/>
            </w:rPr>
            <w:t>Seel N.M. (eds) Encyclopedia of the Sciences of Learning. Springer, Boston, MA</w:t>
          </w:r>
          <w:r>
            <w:rPr>
              <w:noProof/>
            </w:rPr>
            <w:t>.</w:t>
          </w:r>
        </w:p>
        <w:p w14:paraId="75F43B43" w14:textId="77777777" w:rsidR="00FE6084" w:rsidRDefault="00FE6084" w:rsidP="00FE6084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Mcleod, S. (2018, January 14). </w:t>
          </w:r>
          <w:r>
            <w:rPr>
              <w:i/>
              <w:iCs/>
              <w:noProof/>
            </w:rPr>
            <w:t>Edward Thorndike: The Law of Effect</w:t>
          </w:r>
          <w:r>
            <w:rPr>
              <w:noProof/>
            </w:rPr>
            <w:t>. Retrieved from SimplyPsychology: https://www.simplypsychology.org/edward-thorndike.html</w:t>
          </w:r>
        </w:p>
        <w:p w14:paraId="35927D11" w14:textId="77777777" w:rsidR="00FE6084" w:rsidRDefault="00FE6084" w:rsidP="00FE6084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S.N. Mukerji, D. G. (2019, June 26). </w:t>
          </w:r>
          <w:r>
            <w:rPr>
              <w:i/>
              <w:iCs/>
              <w:noProof/>
            </w:rPr>
            <w:t>Education inthe 20th Century</w:t>
          </w:r>
          <w:r>
            <w:rPr>
              <w:noProof/>
            </w:rPr>
            <w:t>. Retrieved from Encyclopaedia Britannica, inc: https://www.britannica.com/topic/education/Education-in-the-20th-century</w:t>
          </w:r>
        </w:p>
        <w:p w14:paraId="717E232B" w14:textId="2E39CA9D" w:rsidR="00FE6084" w:rsidRDefault="00FE6084" w:rsidP="00FE6084">
          <w:r>
            <w:rPr>
              <w:b/>
              <w:bCs/>
            </w:rPr>
            <w:fldChar w:fldCharType="end"/>
          </w:r>
        </w:p>
      </w:sdtContent>
    </w:sdt>
    <w:p w14:paraId="23FD0ED4" w14:textId="77777777" w:rsidR="00FE6084" w:rsidRPr="00FE6084" w:rsidRDefault="00FE6084" w:rsidP="00FE6084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E6084" w:rsidRPr="00FE6084" w:rsidSect="004713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78CDD" w14:textId="77777777" w:rsidR="00F35C6F" w:rsidRDefault="00F35C6F" w:rsidP="00471398">
      <w:pPr>
        <w:spacing w:after="0" w:line="240" w:lineRule="auto"/>
      </w:pPr>
      <w:r>
        <w:separator/>
      </w:r>
    </w:p>
  </w:endnote>
  <w:endnote w:type="continuationSeparator" w:id="0">
    <w:p w14:paraId="5CA2EACF" w14:textId="77777777" w:rsidR="00F35C6F" w:rsidRDefault="00F35C6F" w:rsidP="0047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34E79" w14:textId="77777777" w:rsidR="00F35C6F" w:rsidRDefault="00F35C6F" w:rsidP="00471398">
      <w:pPr>
        <w:spacing w:after="0" w:line="240" w:lineRule="auto"/>
      </w:pPr>
      <w:r>
        <w:separator/>
      </w:r>
    </w:p>
  </w:footnote>
  <w:footnote w:type="continuationSeparator" w:id="0">
    <w:p w14:paraId="689C7FE9" w14:textId="77777777" w:rsidR="00F35C6F" w:rsidRDefault="00F35C6F" w:rsidP="0047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D87B1" w14:textId="6E32407B" w:rsidR="00471398" w:rsidRPr="00471398" w:rsidRDefault="00471398" w:rsidP="00471398">
    <w:pPr>
      <w:spacing w:line="48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471398">
      <w:rPr>
        <w:rFonts w:ascii="Times New Roman" w:hAnsi="Times New Roman" w:cs="Times New Roman"/>
        <w:b/>
        <w:bCs/>
        <w:sz w:val="36"/>
        <w:szCs w:val="36"/>
      </w:rPr>
      <w:t>Edward Lee Thorndike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4335"/>
    <w:multiLevelType w:val="hybridMultilevel"/>
    <w:tmpl w:val="20D6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136F"/>
    <w:multiLevelType w:val="hybridMultilevel"/>
    <w:tmpl w:val="EF8C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ED"/>
    <w:rsid w:val="00030FED"/>
    <w:rsid w:val="000673C3"/>
    <w:rsid w:val="00293D68"/>
    <w:rsid w:val="002A44A9"/>
    <w:rsid w:val="002E6AF0"/>
    <w:rsid w:val="002F563A"/>
    <w:rsid w:val="00471398"/>
    <w:rsid w:val="004D6B9B"/>
    <w:rsid w:val="00572DAA"/>
    <w:rsid w:val="00A27F9A"/>
    <w:rsid w:val="00BB2E06"/>
    <w:rsid w:val="00C44CF4"/>
    <w:rsid w:val="00D46064"/>
    <w:rsid w:val="00DD40B7"/>
    <w:rsid w:val="00F35C6F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C22E"/>
  <w15:chartTrackingRefBased/>
  <w15:docId w15:val="{CED4B786-F0B7-8045-BC51-EA4ADF22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1398"/>
  </w:style>
  <w:style w:type="paragraph" w:styleId="Heading1">
    <w:name w:val="heading 1"/>
    <w:basedOn w:val="Normal"/>
    <w:next w:val="Normal"/>
    <w:link w:val="Heading1Char"/>
    <w:uiPriority w:val="9"/>
    <w:qFormat/>
    <w:rsid w:val="0047139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139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39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39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398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398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398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398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398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398"/>
    <w:rPr>
      <w:smallCaps/>
      <w:spacing w:val="5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030FED"/>
  </w:style>
  <w:style w:type="paragraph" w:styleId="ListParagraph">
    <w:name w:val="List Paragraph"/>
    <w:basedOn w:val="Normal"/>
    <w:uiPriority w:val="34"/>
    <w:qFormat/>
    <w:rsid w:val="00471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98"/>
  </w:style>
  <w:style w:type="paragraph" w:styleId="Footer">
    <w:name w:val="footer"/>
    <w:basedOn w:val="Normal"/>
    <w:link w:val="FooterChar"/>
    <w:uiPriority w:val="99"/>
    <w:unhideWhenUsed/>
    <w:rsid w:val="00471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98"/>
  </w:style>
  <w:style w:type="paragraph" w:customStyle="1" w:styleId="PersonalName">
    <w:name w:val="Personal Name"/>
    <w:basedOn w:val="Title"/>
    <w:rsid w:val="0047139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71398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71398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39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39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39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398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398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398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398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398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398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39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139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71398"/>
    <w:rPr>
      <w:b/>
      <w:color w:val="ED7D31" w:themeColor="accent2"/>
    </w:rPr>
  </w:style>
  <w:style w:type="character" w:styleId="Emphasis">
    <w:name w:val="Emphasis"/>
    <w:uiPriority w:val="20"/>
    <w:qFormat/>
    <w:rsid w:val="0047139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713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1398"/>
  </w:style>
  <w:style w:type="paragraph" w:styleId="Quote">
    <w:name w:val="Quote"/>
    <w:basedOn w:val="Normal"/>
    <w:next w:val="Normal"/>
    <w:link w:val="QuoteChar"/>
    <w:uiPriority w:val="29"/>
    <w:qFormat/>
    <w:rsid w:val="0047139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139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39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398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471398"/>
    <w:rPr>
      <w:i/>
    </w:rPr>
  </w:style>
  <w:style w:type="character" w:styleId="IntenseEmphasis">
    <w:name w:val="Intense Emphasis"/>
    <w:uiPriority w:val="21"/>
    <w:qFormat/>
    <w:rsid w:val="00471398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471398"/>
    <w:rPr>
      <w:b/>
    </w:rPr>
  </w:style>
  <w:style w:type="character" w:styleId="IntenseReference">
    <w:name w:val="Intense Reference"/>
    <w:uiPriority w:val="32"/>
    <w:qFormat/>
    <w:rsid w:val="0047139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7139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3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The19</b:Tag>
    <b:SourceType>InternetSite</b:SourceType>
    <b:Guid>{DF5D4972-A38F-104C-8543-44DF1B24FBFE}</b:Guid>
    <b:Author>
      <b:Author>
        <b:NameList>
          <b:Person>
            <b:Last>Britannica</b:Last>
            <b:First>The</b:First>
            <b:Middle>Editors of Encyclopaedia</b:Middle>
          </b:Person>
        </b:NameList>
      </b:Author>
    </b:Author>
    <b:Title>Edward L. Thorndike</b:Title>
    <b:InternetSiteTitle>Encyclopaedia Britannica, inc</b:InternetSiteTitle>
    <b:URL>https://www.britannica.com/biography/Edward-L-Thorndike</b:URL>
    <b:Year>2019</b:Year>
    <b:Month>June</b:Month>
    <b:Day>6</b:Day>
    <b:RefOrder>2</b:RefOrder>
  </b:Source>
  <b:Source>
    <b:Tag>SNM19</b:Tag>
    <b:SourceType>InternetSite</b:SourceType>
    <b:Guid>{688D3FB4-6BFD-D44B-BAE5-0796508B003B}</b:Guid>
    <b:Author>
      <b:Author>
        <b:NameList>
          <b:Person>
            <b:Last>S.N. Mukerji</b:Last>
            <b:First>David</b:First>
            <b:Middle>G. Scanlon, et al</b:Middle>
          </b:Person>
        </b:NameList>
      </b:Author>
    </b:Author>
    <b:Title>Education inthe 20th Century</b:Title>
    <b:InternetSiteTitle>Encyclopaedia Britannica, inc</b:InternetSiteTitle>
    <b:URL>https://www.britannica.com/topic/education/Education-in-the-20th-century</b:URL>
    <b:Year>2019</b:Year>
    <b:Month>June</b:Month>
    <b:Day>26</b:Day>
    <b:RefOrder>3</b:RefOrder>
  </b:Source>
  <b:Source>
    <b:Tag>Sau18</b:Tag>
    <b:SourceType>InternetSite</b:SourceType>
    <b:Guid>{A9B36311-F846-2A41-AF56-30C0FD1E047D}</b:Guid>
    <b:Author>
      <b:Author>
        <b:NameList>
          <b:Person>
            <b:Last>Mcleod</b:Last>
            <b:First>Saul</b:First>
          </b:Person>
        </b:NameList>
      </b:Author>
    </b:Author>
    <b:Title>Edward Thorndike: The Law of Effect</b:Title>
    <b:InternetSiteTitle>SimplyPsychology</b:InternetSiteTitle>
    <b:URL>https://www.simplypsychology.org/edward-thorndike.html</b:URL>
    <b:Year>2018</b:Year>
    <b:Month>January</b:Month>
    <b:Day>14</b:Day>
    <b:RefOrder>4</b:RefOrder>
  </b:Source>
  <b:Source>
    <b:Tag>Goo50</b:Tag>
    <b:SourceType>JournalArticle</b:SourceType>
    <b:Guid>{B6A259CA-5296-5A4A-AC5E-8A08EFC60E62}</b:Guid>
    <b:Title>Edward Lee Thorndike: 1874-1949</b:Title>
    <b:Year>1950</b:Year>
    <b:Month>April</b:Month>
    <b:Author>
      <b:Author>
        <b:NameList>
          <b:Person>
            <b:Last>Goodenough</b:Last>
            <b:First>Florence</b:First>
            <b:Middle>L.</b:Middle>
          </b:Person>
        </b:NameList>
      </b:Author>
    </b:Author>
    <b:JournalName>The American Journal of Psychology, Vol. 63, No. 2</b:JournalName>
    <b:Pages>291-301</b:Pages>
    <b:Publisher>University of Illinois Press</b:Publisher>
    <b:RefOrder>1</b:RefOrder>
  </b:Source>
  <b:Source>
    <b:Tag>Jon12</b:Tag>
    <b:SourceType>JournalArticle</b:SourceType>
    <b:Guid>{63BAB538-9AF9-4C49-B300-A259AE114BAA}</b:Guid>
    <b:Author>
      <b:Author>
        <b:NameList>
          <b:Person>
            <b:Last>Jones S.J.</b:Last>
            <b:First>Robinson</b:First>
            <b:Middle>D.H.</b:Middle>
          </b:Person>
        </b:NameList>
      </b:Author>
    </b:Author>
    <b:Title>Thorndike, Edward L. (1874–1949)</b:Title>
    <b:JournalName>Seel N.M. (eds) Encyclopedia of the Sciences of Learning. Springer, Boston, MA</b:JournalName>
    <b:Year>2012</b:Year>
    <b:RefOrder>5</b:RefOrder>
  </b:Source>
</b:Sources>
</file>

<file path=customXml/itemProps1.xml><?xml version="1.0" encoding="utf-8"?>
<ds:datastoreItem xmlns:ds="http://schemas.openxmlformats.org/officeDocument/2006/customXml" ds:itemID="{7293B69B-9D1E-5748-ABB5-834CA5C5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Hoke</dc:creator>
  <cp:keywords/>
  <dc:description/>
  <cp:lastModifiedBy>Ashley Hoke</cp:lastModifiedBy>
  <cp:revision>3</cp:revision>
  <dcterms:created xsi:type="dcterms:W3CDTF">2019-06-30T21:46:00Z</dcterms:created>
  <dcterms:modified xsi:type="dcterms:W3CDTF">2019-07-02T00:11:00Z</dcterms:modified>
</cp:coreProperties>
</file>