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BE22C" w14:textId="51320CAD" w:rsidR="00141B47" w:rsidRPr="00970F8A" w:rsidRDefault="007E56BF" w:rsidP="00970F8A">
      <w:pPr>
        <w:jc w:val="center"/>
        <w:rPr>
          <w:rFonts w:ascii="Verdana" w:hAnsi="Verdana"/>
          <w:b/>
          <w:color w:val="A5A5A5" w:themeColor="accent3"/>
          <w:sz w:val="28"/>
          <w:szCs w:val="28"/>
          <w:shd w:val="clear" w:color="auto" w:fill="FFFFF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E56BF">
        <w:rPr>
          <w:b/>
          <w:noProof/>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anchor distT="0" distB="0" distL="114300" distR="114300" simplePos="0" relativeHeight="251658240" behindDoc="0" locked="0" layoutInCell="1" allowOverlap="1" wp14:anchorId="19FAF374" wp14:editId="4333AEF4">
            <wp:simplePos x="0" y="0"/>
            <wp:positionH relativeFrom="column">
              <wp:posOffset>-457200</wp:posOffset>
            </wp:positionH>
            <wp:positionV relativeFrom="margin">
              <wp:align>top</wp:align>
            </wp:positionV>
            <wp:extent cx="1714500" cy="2047875"/>
            <wp:effectExtent l="0" t="0" r="0" b="9525"/>
            <wp:wrapSquare wrapText="bothSides"/>
            <wp:docPr id="1" name="Picture 1" descr="Image result for franklin bobbitt 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anklin bobbitt curricul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047875"/>
                    </a:xfrm>
                    <a:prstGeom prst="rect">
                      <a:avLst/>
                    </a:prstGeom>
                    <a:noFill/>
                    <a:ln>
                      <a:noFill/>
                    </a:ln>
                  </pic:spPr>
                </pic:pic>
              </a:graphicData>
            </a:graphic>
          </wp:anchor>
        </w:drawing>
      </w:r>
      <w:r w:rsidR="00141B47" w:rsidRPr="007E56BF">
        <w:rPr>
          <w:rFonts w:ascii="Verdana" w:hAnsi="Verdana"/>
          <w:b/>
          <w:color w:val="A5A5A5" w:themeColor="accent3"/>
          <w:sz w:val="28"/>
          <w:szCs w:val="28"/>
          <w:shd w:val="clear" w:color="auto" w:fill="FFFFF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Social </w:t>
      </w:r>
      <w:r w:rsidR="00141B47" w:rsidRPr="007E56BF">
        <w:rPr>
          <w:rFonts w:ascii="Verdana" w:hAnsi="Verdana"/>
          <w:b/>
          <w:color w:val="A5A5A5" w:themeColor="accent3"/>
          <w:sz w:val="28"/>
          <w:szCs w:val="28"/>
          <w:shd w:val="clear" w:color="auto" w:fill="FFFFF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sidR="00141B47" w:rsidRPr="007E56BF">
        <w:rPr>
          <w:rFonts w:ascii="Verdana" w:hAnsi="Verdana"/>
          <w:b/>
          <w:color w:val="A5A5A5" w:themeColor="accent3"/>
          <w:sz w:val="28"/>
          <w:szCs w:val="28"/>
          <w:shd w:val="clear" w:color="auto" w:fill="FFFFFF"/>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fficiency</w:t>
      </w:r>
    </w:p>
    <w:p w14:paraId="363B20F7" w14:textId="4D4E557A" w:rsidR="007E56BF" w:rsidRPr="00970F8A" w:rsidRDefault="007E56BF" w:rsidP="00970F8A">
      <w:pPr>
        <w:rPr>
          <w:rFonts w:ascii="Arial" w:hAnsi="Arial" w:cs="Arial"/>
          <w:i/>
          <w:iCs/>
          <w:color w:val="222222"/>
          <w:sz w:val="21"/>
          <w:szCs w:val="21"/>
          <w:shd w:val="clear" w:color="auto" w:fill="FFFFFF"/>
        </w:rPr>
      </w:pPr>
      <w:r w:rsidRPr="00970F8A">
        <w:rPr>
          <w:rFonts w:ascii="Arial" w:hAnsi="Arial" w:cs="Arial"/>
          <w:i/>
          <w:iCs/>
          <w:color w:val="222222"/>
          <w:sz w:val="21"/>
          <w:szCs w:val="21"/>
          <w:shd w:val="clear" w:color="auto" w:fill="FFFFFF"/>
        </w:rPr>
        <w:t xml:space="preserve">“The curriculum will then be that series of experiences which children and youth must have by way of attaining those objectives… that series of things which children and youth must do and experience by way of developing abilities to do that things well that make up the affairs of adult life.” – Franklin </w:t>
      </w:r>
      <w:proofErr w:type="spellStart"/>
      <w:r w:rsidRPr="00970F8A">
        <w:rPr>
          <w:rFonts w:ascii="Arial" w:hAnsi="Arial" w:cs="Arial"/>
          <w:i/>
          <w:iCs/>
          <w:color w:val="222222"/>
          <w:sz w:val="21"/>
          <w:szCs w:val="21"/>
          <w:shd w:val="clear" w:color="auto" w:fill="FFFFFF"/>
        </w:rPr>
        <w:t>Bobbit</w:t>
      </w:r>
      <w:proofErr w:type="spellEnd"/>
      <w:r w:rsidR="00970F8A" w:rsidRPr="00970F8A">
        <w:rPr>
          <w:rFonts w:ascii="Arial" w:hAnsi="Arial" w:cs="Arial"/>
          <w:i/>
          <w:iCs/>
          <w:color w:val="222222"/>
          <w:sz w:val="21"/>
          <w:szCs w:val="21"/>
          <w:shd w:val="clear" w:color="auto" w:fill="FFFFFF"/>
        </w:rPr>
        <w:t>”</w:t>
      </w:r>
    </w:p>
    <w:p w14:paraId="28461D27" w14:textId="3CB1FDF1" w:rsidR="00970F8A" w:rsidRDefault="004C3B5A" w:rsidP="00970F8A">
      <w:pPr>
        <w:rPr>
          <w:rFonts w:ascii="Georgia" w:hAnsi="Georgia"/>
          <w:b/>
          <w:bCs/>
          <w:color w:val="111111"/>
          <w:sz w:val="27"/>
          <w:szCs w:val="27"/>
          <w:u w:val="single"/>
          <w:shd w:val="clear" w:color="auto" w:fill="FFFFFF"/>
        </w:rPr>
      </w:pPr>
      <w:r>
        <w:rPr>
          <w:rFonts w:ascii="Georgia" w:hAnsi="Georgia"/>
          <w:color w:val="111111"/>
          <w:sz w:val="27"/>
          <w:szCs w:val="27"/>
          <w:shd w:val="clear" w:color="auto" w:fill="FFFFFF"/>
        </w:rPr>
        <w:t xml:space="preserve">In the </w:t>
      </w:r>
      <w:r w:rsidR="00065CB6">
        <w:rPr>
          <w:rFonts w:ascii="Georgia" w:hAnsi="Georgia"/>
          <w:color w:val="111111"/>
          <w:sz w:val="27"/>
          <w:szCs w:val="27"/>
          <w:shd w:val="clear" w:color="auto" w:fill="FFFFFF"/>
        </w:rPr>
        <w:t>s</w:t>
      </w:r>
      <w:r>
        <w:rPr>
          <w:rFonts w:ascii="Georgia" w:hAnsi="Georgia"/>
          <w:color w:val="111111"/>
          <w:sz w:val="27"/>
          <w:szCs w:val="27"/>
          <w:shd w:val="clear" w:color="auto" w:fill="FFFFFF"/>
        </w:rPr>
        <w:t xml:space="preserve">ocial </w:t>
      </w:r>
      <w:r w:rsidR="00065CB6">
        <w:rPr>
          <w:rFonts w:ascii="Georgia" w:hAnsi="Georgia"/>
          <w:color w:val="111111"/>
          <w:sz w:val="27"/>
          <w:szCs w:val="27"/>
          <w:shd w:val="clear" w:color="auto" w:fill="FFFFFF"/>
        </w:rPr>
        <w:t>e</w:t>
      </w:r>
      <w:r>
        <w:rPr>
          <w:rFonts w:ascii="Georgia" w:hAnsi="Georgia"/>
          <w:color w:val="111111"/>
          <w:sz w:val="27"/>
          <w:szCs w:val="27"/>
          <w:shd w:val="clear" w:color="auto" w:fill="FFFFFF"/>
        </w:rPr>
        <w:t xml:space="preserve">fficiency </w:t>
      </w:r>
      <w:r>
        <w:rPr>
          <w:rFonts w:ascii="Georgia" w:hAnsi="Georgia"/>
          <w:color w:val="111111"/>
          <w:sz w:val="27"/>
          <w:szCs w:val="27"/>
          <w:shd w:val="clear" w:color="auto" w:fill="FFFFFF"/>
        </w:rPr>
        <w:t>education model the</w:t>
      </w:r>
      <w:r>
        <w:rPr>
          <w:rFonts w:ascii="Georgia" w:hAnsi="Georgia"/>
          <w:color w:val="111111"/>
          <w:sz w:val="27"/>
          <w:szCs w:val="27"/>
          <w:shd w:val="clear" w:color="auto" w:fill="FFFFFF"/>
        </w:rPr>
        <w:t xml:space="preserve"> focus is to develop skills necessary for society’s needs. </w:t>
      </w:r>
      <w:r>
        <w:rPr>
          <w:rFonts w:ascii="Georgia" w:hAnsi="Georgia"/>
          <w:color w:val="111111"/>
          <w:sz w:val="27"/>
          <w:szCs w:val="27"/>
          <w:shd w:val="clear" w:color="auto" w:fill="FFFFFF"/>
        </w:rPr>
        <w:t xml:space="preserve">In the classroom the student is viewed as adults, and soon to be functioning members of society. Instead of focusing on the </w:t>
      </w:r>
      <w:r w:rsidR="00065CB6">
        <w:rPr>
          <w:rFonts w:ascii="Georgia" w:hAnsi="Georgia"/>
          <w:color w:val="111111"/>
          <w:sz w:val="27"/>
          <w:szCs w:val="27"/>
          <w:shd w:val="clear" w:color="auto" w:fill="FFFFFF"/>
        </w:rPr>
        <w:t>child’s</w:t>
      </w:r>
      <w:r>
        <w:rPr>
          <w:rFonts w:ascii="Georgia" w:hAnsi="Georgia"/>
          <w:color w:val="111111"/>
          <w:sz w:val="27"/>
          <w:szCs w:val="27"/>
          <w:shd w:val="clear" w:color="auto" w:fill="FFFFFF"/>
        </w:rPr>
        <w:t xml:space="preserve"> </w:t>
      </w:r>
      <w:r>
        <w:rPr>
          <w:rFonts w:ascii="Georgia" w:hAnsi="Georgia"/>
          <w:b/>
          <w:bCs/>
          <w:color w:val="111111"/>
          <w:sz w:val="27"/>
          <w:szCs w:val="27"/>
          <w:u w:val="single"/>
          <w:shd w:val="clear" w:color="auto" w:fill="FFFFFF"/>
        </w:rPr>
        <w:t>individual needs</w:t>
      </w:r>
      <w:r>
        <w:rPr>
          <w:rFonts w:ascii="Georgia" w:hAnsi="Georgia"/>
          <w:color w:val="111111"/>
          <w:sz w:val="27"/>
          <w:szCs w:val="27"/>
          <w:shd w:val="clear" w:color="auto" w:fill="FFFFFF"/>
        </w:rPr>
        <w:t xml:space="preserve"> the focus is on the </w:t>
      </w:r>
      <w:r>
        <w:rPr>
          <w:rFonts w:ascii="Georgia" w:hAnsi="Georgia"/>
          <w:b/>
          <w:bCs/>
          <w:color w:val="111111"/>
          <w:sz w:val="27"/>
          <w:szCs w:val="27"/>
          <w:u w:val="single"/>
          <w:shd w:val="clear" w:color="auto" w:fill="FFFFFF"/>
        </w:rPr>
        <w:t xml:space="preserve">capability of the student to fill functions of society. </w:t>
      </w:r>
    </w:p>
    <w:p w14:paraId="44F7A96F" w14:textId="77777777" w:rsidR="00970F8A" w:rsidRDefault="00970F8A" w:rsidP="00970F8A">
      <w:pPr>
        <w:rPr>
          <w:rFonts w:ascii="Georgia" w:hAnsi="Georgia"/>
          <w:b/>
          <w:bCs/>
          <w:color w:val="111111"/>
          <w:sz w:val="27"/>
          <w:szCs w:val="27"/>
          <w:u w:val="single"/>
          <w:shd w:val="clear" w:color="auto" w:fill="FFFFFF"/>
        </w:rPr>
      </w:pPr>
    </w:p>
    <w:tbl>
      <w:tblPr>
        <w:tblStyle w:val="TableGrid"/>
        <w:tblW w:w="846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140"/>
      </w:tblGrid>
      <w:tr w:rsidR="00045210" w14:paraId="0456974F" w14:textId="77777777" w:rsidTr="00065CB6">
        <w:tc>
          <w:tcPr>
            <w:tcW w:w="4320" w:type="dxa"/>
          </w:tcPr>
          <w:p w14:paraId="4332425C" w14:textId="1D73D716" w:rsidR="00045210" w:rsidRDefault="00045210">
            <w:pPr>
              <w:rPr>
                <w:rFonts w:ascii="Georgia" w:hAnsi="Georgia"/>
                <w:b/>
                <w:bCs/>
                <w:color w:val="111111"/>
                <w:sz w:val="27"/>
                <w:szCs w:val="27"/>
                <w:u w:val="single"/>
                <w:shd w:val="clear" w:color="auto" w:fill="FFFFFF"/>
              </w:rPr>
            </w:pPr>
            <w:r>
              <w:rPr>
                <w:rFonts w:ascii="Georgia" w:hAnsi="Georgia"/>
                <w:b/>
                <w:bCs/>
                <w:color w:val="111111"/>
                <w:sz w:val="27"/>
                <w:szCs w:val="27"/>
                <w:u w:val="single"/>
                <w:shd w:val="clear" w:color="auto" w:fill="FFFFFF"/>
              </w:rPr>
              <w:t>Positives</w:t>
            </w:r>
          </w:p>
        </w:tc>
        <w:tc>
          <w:tcPr>
            <w:tcW w:w="4140" w:type="dxa"/>
          </w:tcPr>
          <w:p w14:paraId="7A28A533" w14:textId="10A7834D" w:rsidR="00045210" w:rsidRDefault="00045210">
            <w:pPr>
              <w:rPr>
                <w:rFonts w:ascii="Georgia" w:hAnsi="Georgia"/>
                <w:b/>
                <w:bCs/>
                <w:color w:val="111111"/>
                <w:sz w:val="27"/>
                <w:szCs w:val="27"/>
                <w:u w:val="single"/>
                <w:shd w:val="clear" w:color="auto" w:fill="FFFFFF"/>
              </w:rPr>
            </w:pPr>
            <w:r>
              <w:rPr>
                <w:rFonts w:ascii="Georgia" w:hAnsi="Georgia"/>
                <w:b/>
                <w:bCs/>
                <w:color w:val="111111"/>
                <w:sz w:val="27"/>
                <w:szCs w:val="27"/>
                <w:u w:val="single"/>
                <w:shd w:val="clear" w:color="auto" w:fill="FFFFFF"/>
              </w:rPr>
              <w:t>Negatives</w:t>
            </w:r>
          </w:p>
        </w:tc>
      </w:tr>
      <w:tr w:rsidR="00045210" w14:paraId="033BD484" w14:textId="77777777" w:rsidTr="00065CB6">
        <w:tc>
          <w:tcPr>
            <w:tcW w:w="4320" w:type="dxa"/>
          </w:tcPr>
          <w:p w14:paraId="08F755E5" w14:textId="5F7CD37F" w:rsidR="00045210" w:rsidRPr="00AE4D66" w:rsidRDefault="00045210">
            <w:pPr>
              <w:rPr>
                <w:rFonts w:ascii="Georgia" w:hAnsi="Georgia"/>
                <w:color w:val="111111"/>
                <w:sz w:val="27"/>
                <w:szCs w:val="27"/>
                <w:shd w:val="clear" w:color="auto" w:fill="FFFFFF"/>
              </w:rPr>
            </w:pPr>
            <w:r>
              <w:rPr>
                <w:rFonts w:ascii="Georgia" w:hAnsi="Georgia"/>
                <w:color w:val="111111"/>
                <w:sz w:val="27"/>
                <w:szCs w:val="27"/>
                <w:shd w:val="clear" w:color="auto" w:fill="FFFFFF"/>
              </w:rPr>
              <w:t>Value non-collegiate courses.</w:t>
            </w:r>
          </w:p>
        </w:tc>
        <w:tc>
          <w:tcPr>
            <w:tcW w:w="4140" w:type="dxa"/>
          </w:tcPr>
          <w:p w14:paraId="13A6DB68" w14:textId="63807769" w:rsidR="00045210" w:rsidRPr="00535022" w:rsidRDefault="00045210">
            <w:pPr>
              <w:rPr>
                <w:rFonts w:ascii="Georgia" w:hAnsi="Georgia"/>
                <w:color w:val="111111"/>
                <w:sz w:val="27"/>
                <w:szCs w:val="27"/>
                <w:shd w:val="clear" w:color="auto" w:fill="FFFFFF"/>
              </w:rPr>
            </w:pPr>
            <w:r>
              <w:rPr>
                <w:rFonts w:ascii="Georgia" w:hAnsi="Georgia"/>
                <w:color w:val="111111"/>
                <w:sz w:val="27"/>
                <w:szCs w:val="27"/>
                <w:shd w:val="clear" w:color="auto" w:fill="FFFFFF"/>
              </w:rPr>
              <w:t>Lack of academic knowledge</w:t>
            </w:r>
          </w:p>
        </w:tc>
      </w:tr>
      <w:tr w:rsidR="00045210" w14:paraId="58CA71C1" w14:textId="77777777" w:rsidTr="00065CB6">
        <w:tc>
          <w:tcPr>
            <w:tcW w:w="4320" w:type="dxa"/>
          </w:tcPr>
          <w:p w14:paraId="2954741E" w14:textId="402F1008" w:rsidR="00045210" w:rsidRPr="00535022" w:rsidRDefault="00045210">
            <w:pPr>
              <w:rPr>
                <w:rFonts w:ascii="Georgia" w:hAnsi="Georgia"/>
                <w:color w:val="111111"/>
                <w:sz w:val="27"/>
                <w:szCs w:val="27"/>
                <w:shd w:val="clear" w:color="auto" w:fill="FFFFFF"/>
              </w:rPr>
            </w:pPr>
            <w:r>
              <w:rPr>
                <w:rFonts w:ascii="Georgia" w:hAnsi="Georgia"/>
                <w:color w:val="111111"/>
                <w:sz w:val="27"/>
                <w:szCs w:val="27"/>
                <w:shd w:val="clear" w:color="auto" w:fill="FFFFFF"/>
              </w:rPr>
              <w:t>Positive behavior modifications.</w:t>
            </w:r>
          </w:p>
        </w:tc>
        <w:tc>
          <w:tcPr>
            <w:tcW w:w="4140" w:type="dxa"/>
          </w:tcPr>
          <w:p w14:paraId="27F7642A" w14:textId="449991AF" w:rsidR="00045210" w:rsidRPr="00535022" w:rsidRDefault="00045210">
            <w:pPr>
              <w:rPr>
                <w:rFonts w:ascii="Georgia" w:hAnsi="Georgia"/>
                <w:color w:val="111111"/>
                <w:sz w:val="27"/>
                <w:szCs w:val="27"/>
                <w:shd w:val="clear" w:color="auto" w:fill="FFFFFF"/>
              </w:rPr>
            </w:pPr>
            <w:r>
              <w:rPr>
                <w:rFonts w:ascii="Georgia" w:hAnsi="Georgia"/>
                <w:color w:val="111111"/>
                <w:sz w:val="27"/>
                <w:szCs w:val="27"/>
                <w:shd w:val="clear" w:color="auto" w:fill="FFFFFF"/>
              </w:rPr>
              <w:t>Negative behavior modifications</w:t>
            </w:r>
          </w:p>
        </w:tc>
      </w:tr>
      <w:tr w:rsidR="00045210" w14:paraId="79216D37" w14:textId="77777777" w:rsidTr="00065CB6">
        <w:tc>
          <w:tcPr>
            <w:tcW w:w="4320" w:type="dxa"/>
          </w:tcPr>
          <w:p w14:paraId="697AD26D" w14:textId="1AC0A6B0" w:rsidR="00045210" w:rsidRPr="00535022" w:rsidRDefault="00045210">
            <w:pPr>
              <w:rPr>
                <w:rFonts w:ascii="Georgia" w:hAnsi="Georgia"/>
                <w:color w:val="111111"/>
                <w:sz w:val="27"/>
                <w:szCs w:val="27"/>
                <w:shd w:val="clear" w:color="auto" w:fill="FFFFFF"/>
              </w:rPr>
            </w:pPr>
            <w:r>
              <w:rPr>
                <w:rFonts w:ascii="Georgia" w:hAnsi="Georgia"/>
                <w:color w:val="111111"/>
                <w:sz w:val="27"/>
                <w:szCs w:val="27"/>
                <w:shd w:val="clear" w:color="auto" w:fill="FFFFFF"/>
              </w:rPr>
              <w:t>Learning of practical skills.</w:t>
            </w:r>
          </w:p>
        </w:tc>
        <w:tc>
          <w:tcPr>
            <w:tcW w:w="4140" w:type="dxa"/>
          </w:tcPr>
          <w:p w14:paraId="27E78D38" w14:textId="624BD332" w:rsidR="00045210" w:rsidRPr="00535022" w:rsidRDefault="00045210">
            <w:pPr>
              <w:rPr>
                <w:rFonts w:ascii="Georgia" w:hAnsi="Georgia"/>
                <w:color w:val="111111"/>
                <w:sz w:val="27"/>
                <w:szCs w:val="27"/>
                <w:shd w:val="clear" w:color="auto" w:fill="FFFFFF"/>
              </w:rPr>
            </w:pPr>
            <w:r>
              <w:rPr>
                <w:rFonts w:ascii="Georgia" w:hAnsi="Georgia"/>
                <w:color w:val="111111"/>
                <w:sz w:val="27"/>
                <w:szCs w:val="27"/>
                <w:shd w:val="clear" w:color="auto" w:fill="FFFFFF"/>
              </w:rPr>
              <w:t>Not a student guided curriculum</w:t>
            </w:r>
          </w:p>
        </w:tc>
      </w:tr>
    </w:tbl>
    <w:p w14:paraId="0E3C83FE" w14:textId="734684DB" w:rsidR="004C3B5A" w:rsidRDefault="004C3B5A">
      <w:pPr>
        <w:rPr>
          <w:rFonts w:ascii="Georgia" w:hAnsi="Georgia"/>
          <w:color w:val="111111"/>
          <w:sz w:val="27"/>
          <w:szCs w:val="27"/>
          <w:shd w:val="clear" w:color="auto" w:fill="FFFFFF"/>
        </w:rPr>
      </w:pPr>
    </w:p>
    <w:p w14:paraId="7363ABAF" w14:textId="198DDF3E" w:rsidR="00045210" w:rsidRPr="00065CB6" w:rsidRDefault="00045210">
      <w:pPr>
        <w:rPr>
          <w:rFonts w:ascii="Georgia" w:hAnsi="Georgia"/>
          <w:color w:val="111111"/>
          <w:sz w:val="27"/>
          <w:szCs w:val="27"/>
          <w:shd w:val="clear" w:color="auto" w:fill="FFFFFF"/>
        </w:rPr>
      </w:pPr>
      <w:r w:rsidRPr="00045210">
        <w:rPr>
          <w:rFonts w:ascii="Georgia" w:hAnsi="Georgia"/>
          <w:b/>
          <w:bCs/>
          <w:i/>
          <w:iCs/>
          <w:color w:val="111111"/>
          <w:sz w:val="27"/>
          <w:szCs w:val="27"/>
          <w:shd w:val="clear" w:color="auto" w:fill="FFFFFF"/>
        </w:rPr>
        <w:t>Behavioral Engineering</w:t>
      </w:r>
    </w:p>
    <w:p w14:paraId="792CAB68" w14:textId="5F2B6049" w:rsidR="00045210" w:rsidRPr="001E0D31" w:rsidRDefault="00045210">
      <w:pPr>
        <w:rPr>
          <w:rFonts w:ascii="Georgia" w:hAnsi="Georgia"/>
          <w:color w:val="111111"/>
          <w:sz w:val="24"/>
          <w:szCs w:val="24"/>
          <w:shd w:val="clear" w:color="auto" w:fill="FFFFFF"/>
        </w:rPr>
      </w:pPr>
      <w:r w:rsidRPr="001E0D31">
        <w:rPr>
          <w:rFonts w:ascii="Georgia" w:hAnsi="Georgia"/>
          <w:color w:val="111111"/>
          <w:sz w:val="24"/>
          <w:szCs w:val="24"/>
          <w:shd w:val="clear" w:color="auto" w:fill="FFFFFF"/>
        </w:rPr>
        <w:t>Social Efficiency teachers construct educational lessons using behavioral engineering. The 5 basic tasks of behavioral engineering include.</w:t>
      </w:r>
    </w:p>
    <w:p w14:paraId="1E19C962" w14:textId="786BA141" w:rsidR="00045210" w:rsidRPr="00045210" w:rsidRDefault="00045210" w:rsidP="00045210">
      <w:pPr>
        <w:pStyle w:val="ListParagraph"/>
        <w:numPr>
          <w:ilvl w:val="0"/>
          <w:numId w:val="3"/>
        </w:numPr>
        <w:rPr>
          <w:rFonts w:ascii="Georgia" w:hAnsi="Georgia"/>
          <w:color w:val="111111"/>
          <w:sz w:val="24"/>
          <w:szCs w:val="24"/>
          <w:shd w:val="clear" w:color="auto" w:fill="FFFFFF"/>
        </w:rPr>
      </w:pPr>
      <w:r w:rsidRPr="00045210">
        <w:rPr>
          <w:rFonts w:ascii="Georgia" w:hAnsi="Georgia"/>
          <w:b/>
          <w:bCs/>
          <w:color w:val="111111"/>
          <w:sz w:val="24"/>
          <w:szCs w:val="24"/>
          <w:shd w:val="clear" w:color="auto" w:fill="FFFFFF"/>
        </w:rPr>
        <w:t xml:space="preserve">Obtain: </w:t>
      </w:r>
      <w:r w:rsidRPr="00045210">
        <w:rPr>
          <w:rFonts w:ascii="Georgia" w:hAnsi="Georgia"/>
          <w:color w:val="111111"/>
          <w:sz w:val="24"/>
          <w:szCs w:val="24"/>
          <w:shd w:val="clear" w:color="auto" w:fill="FFFFFF"/>
        </w:rPr>
        <w:t>Educational purposes for their curricula</w:t>
      </w:r>
    </w:p>
    <w:p w14:paraId="54162589" w14:textId="10AB49F0" w:rsidR="00045210" w:rsidRPr="00045210" w:rsidRDefault="00045210" w:rsidP="00045210">
      <w:pPr>
        <w:pStyle w:val="ListParagraph"/>
        <w:numPr>
          <w:ilvl w:val="0"/>
          <w:numId w:val="3"/>
        </w:numPr>
        <w:rPr>
          <w:rFonts w:ascii="Georgia" w:hAnsi="Georgia"/>
          <w:color w:val="111111"/>
          <w:sz w:val="24"/>
          <w:szCs w:val="24"/>
          <w:shd w:val="clear" w:color="auto" w:fill="FFFFFF"/>
        </w:rPr>
      </w:pPr>
      <w:r w:rsidRPr="00045210">
        <w:rPr>
          <w:rFonts w:ascii="Georgia" w:hAnsi="Georgia"/>
          <w:b/>
          <w:bCs/>
          <w:color w:val="111111"/>
          <w:sz w:val="24"/>
          <w:szCs w:val="24"/>
          <w:shd w:val="clear" w:color="auto" w:fill="FFFFFF"/>
        </w:rPr>
        <w:t>Analyze:</w:t>
      </w:r>
      <w:r w:rsidRPr="00045210">
        <w:rPr>
          <w:rFonts w:ascii="Georgia" w:hAnsi="Georgia"/>
          <w:color w:val="111111"/>
          <w:sz w:val="24"/>
          <w:szCs w:val="24"/>
          <w:shd w:val="clear" w:color="auto" w:fill="FFFFFF"/>
        </w:rPr>
        <w:t xml:space="preserve"> Programs educational purpose to find sequence of specific </w:t>
      </w:r>
      <w:r w:rsidR="00065CB6" w:rsidRPr="00045210">
        <w:rPr>
          <w:rFonts w:ascii="Georgia" w:hAnsi="Georgia"/>
          <w:color w:val="111111"/>
          <w:sz w:val="24"/>
          <w:szCs w:val="24"/>
          <w:shd w:val="clear" w:color="auto" w:fill="FFFFFF"/>
        </w:rPr>
        <w:t>behavioral</w:t>
      </w:r>
      <w:r w:rsidRPr="00045210">
        <w:rPr>
          <w:rFonts w:ascii="Georgia" w:hAnsi="Georgia"/>
          <w:color w:val="111111"/>
          <w:sz w:val="24"/>
          <w:szCs w:val="24"/>
          <w:shd w:val="clear" w:color="auto" w:fill="FFFFFF"/>
        </w:rPr>
        <w:t xml:space="preserve"> objectives, each of which represent one stimulus-response contingency</w:t>
      </w:r>
    </w:p>
    <w:p w14:paraId="0CA4D9FD" w14:textId="136B4ACF" w:rsidR="00045210" w:rsidRPr="00045210" w:rsidRDefault="00045210" w:rsidP="00045210">
      <w:pPr>
        <w:pStyle w:val="ListParagraph"/>
        <w:numPr>
          <w:ilvl w:val="0"/>
          <w:numId w:val="3"/>
        </w:numPr>
        <w:rPr>
          <w:rFonts w:ascii="Georgia" w:hAnsi="Georgia"/>
          <w:color w:val="111111"/>
          <w:sz w:val="24"/>
          <w:szCs w:val="24"/>
          <w:shd w:val="clear" w:color="auto" w:fill="FFFFFF"/>
        </w:rPr>
      </w:pPr>
      <w:r w:rsidRPr="00045210">
        <w:rPr>
          <w:rFonts w:ascii="Georgia" w:hAnsi="Georgia"/>
          <w:b/>
          <w:bCs/>
          <w:color w:val="111111"/>
          <w:sz w:val="24"/>
          <w:szCs w:val="24"/>
          <w:shd w:val="clear" w:color="auto" w:fill="FFFFFF"/>
        </w:rPr>
        <w:t>Create:</w:t>
      </w:r>
      <w:r w:rsidRPr="00045210">
        <w:rPr>
          <w:rFonts w:ascii="Georgia" w:hAnsi="Georgia"/>
          <w:color w:val="111111"/>
          <w:sz w:val="24"/>
          <w:szCs w:val="24"/>
          <w:shd w:val="clear" w:color="auto" w:fill="FFFFFF"/>
        </w:rPr>
        <w:t xml:space="preserve"> Learning experiences that the learner will encounter while moving through curriculum</w:t>
      </w:r>
    </w:p>
    <w:p w14:paraId="16219103" w14:textId="65064571" w:rsidR="00045210" w:rsidRPr="00045210" w:rsidRDefault="00045210" w:rsidP="00045210">
      <w:pPr>
        <w:pStyle w:val="ListParagraph"/>
        <w:numPr>
          <w:ilvl w:val="0"/>
          <w:numId w:val="3"/>
        </w:numPr>
        <w:rPr>
          <w:rFonts w:ascii="Georgia" w:hAnsi="Georgia"/>
          <w:color w:val="111111"/>
          <w:sz w:val="24"/>
          <w:szCs w:val="24"/>
          <w:shd w:val="clear" w:color="auto" w:fill="FFFFFF"/>
        </w:rPr>
      </w:pPr>
      <w:r w:rsidRPr="00045210">
        <w:rPr>
          <w:rFonts w:ascii="Georgia" w:hAnsi="Georgia"/>
          <w:b/>
          <w:bCs/>
          <w:color w:val="111111"/>
          <w:sz w:val="24"/>
          <w:szCs w:val="24"/>
          <w:shd w:val="clear" w:color="auto" w:fill="FFFFFF"/>
        </w:rPr>
        <w:t>Organize:</w:t>
      </w:r>
      <w:r w:rsidRPr="00045210">
        <w:rPr>
          <w:rFonts w:ascii="Georgia" w:hAnsi="Georgia"/>
          <w:color w:val="111111"/>
          <w:sz w:val="24"/>
          <w:szCs w:val="24"/>
          <w:shd w:val="clear" w:color="auto" w:fill="FFFFFF"/>
        </w:rPr>
        <w:t xml:space="preserve"> The Learning Experience</w:t>
      </w:r>
    </w:p>
    <w:p w14:paraId="696CE54F" w14:textId="40166212" w:rsidR="00970F8A" w:rsidRPr="00970F8A" w:rsidRDefault="00045210" w:rsidP="00970F8A">
      <w:pPr>
        <w:pStyle w:val="ListParagraph"/>
        <w:numPr>
          <w:ilvl w:val="0"/>
          <w:numId w:val="3"/>
        </w:numPr>
        <w:rPr>
          <w:rFonts w:ascii="Georgia" w:hAnsi="Georgia"/>
          <w:color w:val="111111"/>
          <w:sz w:val="24"/>
          <w:szCs w:val="24"/>
          <w:shd w:val="clear" w:color="auto" w:fill="FFFFFF"/>
        </w:rPr>
      </w:pPr>
      <w:r w:rsidRPr="00045210">
        <w:rPr>
          <w:rFonts w:ascii="Georgia" w:hAnsi="Georgia"/>
          <w:b/>
          <w:bCs/>
          <w:color w:val="111111"/>
          <w:sz w:val="24"/>
          <w:szCs w:val="24"/>
          <w:shd w:val="clear" w:color="auto" w:fill="FFFFFF"/>
        </w:rPr>
        <w:t xml:space="preserve">Design: </w:t>
      </w:r>
      <w:r w:rsidRPr="00045210">
        <w:rPr>
          <w:rFonts w:ascii="Georgia" w:hAnsi="Georgia"/>
          <w:color w:val="111111"/>
          <w:sz w:val="24"/>
          <w:szCs w:val="24"/>
          <w:shd w:val="clear" w:color="auto" w:fill="FFFFFF"/>
        </w:rPr>
        <w:t>Evaluation measures to accompany each learning experienc</w:t>
      </w:r>
      <w:r w:rsidR="00970F8A">
        <w:rPr>
          <w:rFonts w:ascii="Georgia" w:hAnsi="Georgia"/>
          <w:color w:val="111111"/>
          <w:sz w:val="24"/>
          <w:szCs w:val="24"/>
          <w:shd w:val="clear" w:color="auto" w:fill="FFFFFF"/>
        </w:rPr>
        <w:t>e</w:t>
      </w:r>
    </w:p>
    <w:p w14:paraId="388B11C2" w14:textId="77777777" w:rsidR="00065CB6" w:rsidRDefault="00065CB6" w:rsidP="00970F8A">
      <w:pPr>
        <w:shd w:val="clear" w:color="auto" w:fill="FFFFFF"/>
        <w:spacing w:line="240" w:lineRule="auto"/>
        <w:ind w:left="-331"/>
        <w:contextualSpacing/>
        <w:jc w:val="center"/>
        <w:rPr>
          <w:rFonts w:ascii="Times New Roman" w:eastAsia="Times New Roman" w:hAnsi="Times New Roman" w:cs="Times New Roman"/>
          <w:color w:val="333333"/>
          <w:sz w:val="24"/>
          <w:szCs w:val="24"/>
        </w:rPr>
      </w:pPr>
      <w:bookmarkStart w:id="0" w:name="_GoBack"/>
      <w:bookmarkEnd w:id="0"/>
    </w:p>
    <w:p w14:paraId="49B52595" w14:textId="35BD1465" w:rsidR="00970F8A" w:rsidRDefault="00970F8A" w:rsidP="00970F8A">
      <w:pPr>
        <w:shd w:val="clear" w:color="auto" w:fill="FFFFFF"/>
        <w:spacing w:line="240" w:lineRule="auto"/>
        <w:ind w:left="-331"/>
        <w:contextualSpacing/>
        <w:jc w:val="center"/>
        <w:rPr>
          <w:rFonts w:ascii="Times New Roman" w:eastAsia="Times New Roman" w:hAnsi="Times New Roman" w:cs="Times New Roman"/>
          <w:color w:val="333333"/>
          <w:sz w:val="24"/>
          <w:szCs w:val="24"/>
        </w:rPr>
      </w:pPr>
      <w:r w:rsidRPr="00970F8A">
        <w:rPr>
          <w:rFonts w:ascii="Times New Roman" w:eastAsia="Times New Roman" w:hAnsi="Times New Roman" w:cs="Times New Roman"/>
          <w:color w:val="333333"/>
          <w:sz w:val="24"/>
          <w:szCs w:val="24"/>
        </w:rPr>
        <w:t xml:space="preserve">Bibliography </w:t>
      </w:r>
    </w:p>
    <w:p w14:paraId="20181688" w14:textId="77777777" w:rsidR="00970F8A" w:rsidRPr="00970F8A" w:rsidRDefault="00970F8A" w:rsidP="00970F8A">
      <w:pPr>
        <w:shd w:val="clear" w:color="auto" w:fill="FFFFFF"/>
        <w:spacing w:line="240" w:lineRule="auto"/>
        <w:ind w:left="-331"/>
        <w:contextualSpacing/>
        <w:jc w:val="center"/>
        <w:rPr>
          <w:rFonts w:ascii="Times New Roman" w:eastAsia="Times New Roman" w:hAnsi="Times New Roman" w:cs="Times New Roman"/>
          <w:color w:val="333333"/>
          <w:sz w:val="24"/>
          <w:szCs w:val="24"/>
        </w:rPr>
      </w:pPr>
    </w:p>
    <w:p w14:paraId="4CBFDB75" w14:textId="454D835B" w:rsidR="00970F8A" w:rsidRDefault="00970F8A" w:rsidP="00970F8A">
      <w:pPr>
        <w:shd w:val="clear" w:color="auto" w:fill="FFFFFF"/>
        <w:spacing w:line="240" w:lineRule="auto"/>
        <w:ind w:left="-331"/>
        <w:contextualSpacing/>
        <w:rPr>
          <w:rFonts w:ascii="Times New Roman" w:eastAsia="Times New Roman" w:hAnsi="Times New Roman" w:cs="Times New Roman"/>
          <w:color w:val="333333"/>
          <w:sz w:val="20"/>
          <w:szCs w:val="20"/>
        </w:rPr>
      </w:pPr>
      <w:r w:rsidRPr="001E0D31">
        <w:rPr>
          <w:rFonts w:ascii="Times New Roman" w:eastAsia="Times New Roman" w:hAnsi="Times New Roman" w:cs="Times New Roman"/>
          <w:color w:val="333333"/>
          <w:sz w:val="20"/>
          <w:szCs w:val="20"/>
        </w:rPr>
        <w:t>Bobbitt, F. (n.d.). Scientific Method In Curriculum-Making. In </w:t>
      </w:r>
      <w:r w:rsidRPr="001E0D31">
        <w:rPr>
          <w:rFonts w:ascii="Times New Roman" w:eastAsia="Times New Roman" w:hAnsi="Times New Roman" w:cs="Times New Roman"/>
          <w:i/>
          <w:iCs/>
          <w:color w:val="333333"/>
          <w:sz w:val="20"/>
          <w:szCs w:val="20"/>
        </w:rPr>
        <w:t>The Curriculum Studies Reader</w:t>
      </w:r>
      <w:r w:rsidRPr="001E0D31">
        <w:rPr>
          <w:rFonts w:ascii="Times New Roman" w:eastAsia="Times New Roman" w:hAnsi="Times New Roman" w:cs="Times New Roman"/>
          <w:color w:val="333333"/>
          <w:sz w:val="20"/>
          <w:szCs w:val="20"/>
        </w:rPr>
        <w:t>(5th ed., pp. 11-18).</w:t>
      </w:r>
      <w:r>
        <w:rPr>
          <w:rFonts w:ascii="Times New Roman" w:eastAsia="Times New Roman" w:hAnsi="Times New Roman" w:cs="Times New Roman"/>
          <w:color w:val="333333"/>
          <w:sz w:val="20"/>
          <w:szCs w:val="20"/>
        </w:rPr>
        <w:t xml:space="preserve"> </w:t>
      </w:r>
      <w:r w:rsidRPr="001E0D31">
        <w:rPr>
          <w:rFonts w:ascii="Times New Roman" w:eastAsia="Times New Roman" w:hAnsi="Times New Roman" w:cs="Times New Roman"/>
          <w:color w:val="333333"/>
          <w:sz w:val="20"/>
          <w:szCs w:val="20"/>
        </w:rPr>
        <w:t>Routledge Taylor &amp; Francis. doi:06/29/201</w:t>
      </w:r>
      <w:r>
        <w:rPr>
          <w:rFonts w:ascii="Times New Roman" w:eastAsia="Times New Roman" w:hAnsi="Times New Roman" w:cs="Times New Roman"/>
          <w:color w:val="333333"/>
          <w:sz w:val="20"/>
          <w:szCs w:val="20"/>
        </w:rPr>
        <w:t>9</w:t>
      </w:r>
    </w:p>
    <w:p w14:paraId="2B5E9EC3" w14:textId="77777777" w:rsidR="00970F8A" w:rsidRDefault="00970F8A" w:rsidP="00970F8A">
      <w:pPr>
        <w:shd w:val="clear" w:color="auto" w:fill="FFFFFF"/>
        <w:spacing w:line="240" w:lineRule="auto"/>
        <w:ind w:left="-331"/>
        <w:contextualSpacing/>
        <w:rPr>
          <w:rFonts w:ascii="Times New Roman" w:eastAsia="Times New Roman" w:hAnsi="Times New Roman" w:cs="Times New Roman"/>
          <w:color w:val="333333"/>
          <w:sz w:val="20"/>
          <w:szCs w:val="20"/>
        </w:rPr>
      </w:pPr>
    </w:p>
    <w:p w14:paraId="0AD50D0F" w14:textId="67FD71DC" w:rsidR="00970F8A" w:rsidRDefault="00970F8A" w:rsidP="00970F8A">
      <w:pPr>
        <w:shd w:val="clear" w:color="auto" w:fill="FFFFFF"/>
        <w:spacing w:line="240" w:lineRule="auto"/>
        <w:ind w:left="-331"/>
        <w:contextualSpacing/>
        <w:rPr>
          <w:rFonts w:ascii="Times New Roman" w:eastAsia="Times New Roman" w:hAnsi="Times New Roman" w:cs="Times New Roman"/>
          <w:color w:val="333333"/>
          <w:sz w:val="20"/>
          <w:szCs w:val="20"/>
        </w:rPr>
      </w:pPr>
      <w:r w:rsidRPr="001E0D31">
        <w:rPr>
          <w:rFonts w:ascii="Times New Roman" w:eastAsia="Times New Roman" w:hAnsi="Times New Roman" w:cs="Times New Roman"/>
          <w:color w:val="333333"/>
          <w:sz w:val="20"/>
          <w:szCs w:val="20"/>
        </w:rPr>
        <w:t>Christou, T. M. (2013). ‘Schools are no longer merely educational institutions’: The rhetoric of social efficiency in</w:t>
      </w:r>
      <w:r>
        <w:rPr>
          <w:rFonts w:ascii="Times New Roman" w:eastAsia="Times New Roman" w:hAnsi="Times New Roman" w:cs="Times New Roman"/>
          <w:color w:val="333333"/>
          <w:sz w:val="20"/>
          <w:szCs w:val="20"/>
        </w:rPr>
        <w:t xml:space="preserve"> </w:t>
      </w:r>
      <w:r w:rsidRPr="001E0D31">
        <w:rPr>
          <w:rFonts w:ascii="Times New Roman" w:eastAsia="Times New Roman" w:hAnsi="Times New Roman" w:cs="Times New Roman"/>
          <w:color w:val="333333"/>
          <w:sz w:val="20"/>
          <w:szCs w:val="20"/>
        </w:rPr>
        <w:t>Ontario education, 1931–1935. </w:t>
      </w:r>
      <w:r w:rsidRPr="001E0D31">
        <w:rPr>
          <w:rFonts w:ascii="Times New Roman" w:eastAsia="Times New Roman" w:hAnsi="Times New Roman" w:cs="Times New Roman"/>
          <w:i/>
          <w:iCs/>
          <w:color w:val="333333"/>
          <w:sz w:val="20"/>
          <w:szCs w:val="20"/>
        </w:rPr>
        <w:t>History of Education,42</w:t>
      </w:r>
      <w:r w:rsidRPr="001E0D31">
        <w:rPr>
          <w:rFonts w:ascii="Times New Roman" w:eastAsia="Times New Roman" w:hAnsi="Times New Roman" w:cs="Times New Roman"/>
          <w:color w:val="333333"/>
          <w:sz w:val="20"/>
          <w:szCs w:val="20"/>
        </w:rPr>
        <w:t>(5), 566-577. doi:10.1080/0046760x.2013.832409</w:t>
      </w:r>
    </w:p>
    <w:p w14:paraId="0105E8A8" w14:textId="77777777" w:rsidR="00970F8A" w:rsidRDefault="00970F8A" w:rsidP="00970F8A">
      <w:pPr>
        <w:shd w:val="clear" w:color="auto" w:fill="FFFFFF"/>
        <w:spacing w:line="240" w:lineRule="auto"/>
        <w:ind w:left="-331"/>
        <w:contextualSpacing/>
        <w:rPr>
          <w:rFonts w:ascii="Times New Roman" w:eastAsia="Times New Roman" w:hAnsi="Times New Roman" w:cs="Times New Roman"/>
          <w:color w:val="333333"/>
          <w:sz w:val="20"/>
          <w:szCs w:val="20"/>
        </w:rPr>
      </w:pPr>
    </w:p>
    <w:p w14:paraId="728724EA" w14:textId="77777777" w:rsidR="00970F8A" w:rsidRDefault="00970F8A" w:rsidP="00970F8A">
      <w:pPr>
        <w:shd w:val="clear" w:color="auto" w:fill="FFFFFF"/>
        <w:spacing w:line="240" w:lineRule="auto"/>
        <w:ind w:left="-331"/>
        <w:contextualSpacing/>
        <w:rPr>
          <w:rFonts w:ascii="Times New Roman" w:eastAsia="Times New Roman" w:hAnsi="Times New Roman" w:cs="Times New Roman"/>
          <w:color w:val="333333"/>
          <w:sz w:val="20"/>
          <w:szCs w:val="20"/>
        </w:rPr>
      </w:pPr>
      <w:proofErr w:type="spellStart"/>
      <w:r w:rsidRPr="001E0D31">
        <w:rPr>
          <w:rFonts w:ascii="Times New Roman" w:eastAsia="Times New Roman" w:hAnsi="Times New Roman" w:cs="Times New Roman"/>
          <w:color w:val="333333"/>
          <w:sz w:val="20"/>
          <w:szCs w:val="20"/>
        </w:rPr>
        <w:t>Schiro</w:t>
      </w:r>
      <w:proofErr w:type="spellEnd"/>
      <w:r w:rsidRPr="001E0D31">
        <w:rPr>
          <w:rFonts w:ascii="Times New Roman" w:eastAsia="Times New Roman" w:hAnsi="Times New Roman" w:cs="Times New Roman"/>
          <w:color w:val="333333"/>
          <w:sz w:val="20"/>
          <w:szCs w:val="20"/>
        </w:rPr>
        <w:t xml:space="preserve">, M. S. (2013). Curriculum Theory, Conflicting Visions and Enduring Concerns2014 1 </w:t>
      </w:r>
      <w:proofErr w:type="spellStart"/>
      <w:r w:rsidRPr="001E0D31">
        <w:rPr>
          <w:rFonts w:ascii="Times New Roman" w:eastAsia="Times New Roman" w:hAnsi="Times New Roman" w:cs="Times New Roman"/>
          <w:color w:val="333333"/>
          <w:sz w:val="20"/>
          <w:szCs w:val="20"/>
        </w:rPr>
        <w:t>Schiro</w:t>
      </w:r>
      <w:proofErr w:type="spellEnd"/>
      <w:r w:rsidRPr="001E0D31">
        <w:rPr>
          <w:rFonts w:ascii="Times New Roman" w:eastAsia="Times New Roman" w:hAnsi="Times New Roman" w:cs="Times New Roman"/>
          <w:color w:val="333333"/>
          <w:sz w:val="20"/>
          <w:szCs w:val="20"/>
        </w:rPr>
        <w:t>, M.S. Curriculum Theory, Conflicting Visions and Enduring Concerns. </w:t>
      </w:r>
      <w:r w:rsidRPr="001E0D31">
        <w:rPr>
          <w:rFonts w:ascii="Times New Roman" w:eastAsia="Times New Roman" w:hAnsi="Times New Roman" w:cs="Times New Roman"/>
          <w:i/>
          <w:iCs/>
          <w:color w:val="333333"/>
          <w:sz w:val="20"/>
          <w:szCs w:val="20"/>
        </w:rPr>
        <w:t>Sage Publications,56</w:t>
      </w:r>
      <w:r w:rsidRPr="001E0D31">
        <w:rPr>
          <w:rFonts w:ascii="Times New Roman" w:eastAsia="Times New Roman" w:hAnsi="Times New Roman" w:cs="Times New Roman"/>
          <w:color w:val="333333"/>
          <w:sz w:val="20"/>
          <w:szCs w:val="20"/>
        </w:rPr>
        <w:t>(4), 1-13. doi:10.1108/et-10-2013-0120</w:t>
      </w:r>
    </w:p>
    <w:p w14:paraId="6B30F3B6" w14:textId="77777777" w:rsidR="00970F8A" w:rsidRPr="00970F8A" w:rsidRDefault="00970F8A" w:rsidP="00970F8A">
      <w:pPr>
        <w:shd w:val="clear" w:color="auto" w:fill="FFFFFF"/>
        <w:spacing w:line="240" w:lineRule="auto"/>
        <w:contextualSpacing/>
        <w:rPr>
          <w:rFonts w:ascii="Times New Roman" w:eastAsia="Times New Roman" w:hAnsi="Times New Roman" w:cs="Times New Roman"/>
          <w:color w:val="333333"/>
          <w:sz w:val="20"/>
          <w:szCs w:val="20"/>
        </w:rPr>
      </w:pPr>
    </w:p>
    <w:sectPr w:rsidR="00970F8A" w:rsidRPr="00970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504A"/>
    <w:multiLevelType w:val="hybridMultilevel"/>
    <w:tmpl w:val="E8A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A0C3C"/>
    <w:multiLevelType w:val="hybridMultilevel"/>
    <w:tmpl w:val="0FC6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E2AB6"/>
    <w:multiLevelType w:val="hybridMultilevel"/>
    <w:tmpl w:val="8EE69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47"/>
    <w:rsid w:val="00045210"/>
    <w:rsid w:val="00065CB6"/>
    <w:rsid w:val="00141B47"/>
    <w:rsid w:val="001E0D31"/>
    <w:rsid w:val="002A2ED1"/>
    <w:rsid w:val="004C3B5A"/>
    <w:rsid w:val="00535022"/>
    <w:rsid w:val="005B4988"/>
    <w:rsid w:val="007E56BF"/>
    <w:rsid w:val="008D1105"/>
    <w:rsid w:val="00970F8A"/>
    <w:rsid w:val="00AB0384"/>
    <w:rsid w:val="00AE4D66"/>
    <w:rsid w:val="00B73BB5"/>
    <w:rsid w:val="00BC2BFE"/>
    <w:rsid w:val="00C3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971F"/>
  <w15:chartTrackingRefBased/>
  <w15:docId w15:val="{C0680473-00AE-4567-A379-DF92E421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B47"/>
    <w:rPr>
      <w:color w:val="0000FF"/>
      <w:u w:val="single"/>
    </w:rPr>
  </w:style>
  <w:style w:type="paragraph" w:styleId="ListParagraph">
    <w:name w:val="List Paragraph"/>
    <w:basedOn w:val="Normal"/>
    <w:uiPriority w:val="34"/>
    <w:qFormat/>
    <w:rsid w:val="002A2ED1"/>
    <w:pPr>
      <w:ind w:left="720"/>
      <w:contextualSpacing/>
    </w:pPr>
  </w:style>
  <w:style w:type="table" w:styleId="TableGrid">
    <w:name w:val="Table Grid"/>
    <w:basedOn w:val="TableNormal"/>
    <w:uiPriority w:val="39"/>
    <w:rsid w:val="00AE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05935">
      <w:bodyDiv w:val="1"/>
      <w:marLeft w:val="0"/>
      <w:marRight w:val="0"/>
      <w:marTop w:val="0"/>
      <w:marBottom w:val="0"/>
      <w:divBdr>
        <w:top w:val="none" w:sz="0" w:space="0" w:color="auto"/>
        <w:left w:val="none" w:sz="0" w:space="0" w:color="auto"/>
        <w:bottom w:val="none" w:sz="0" w:space="0" w:color="auto"/>
        <w:right w:val="none" w:sz="0" w:space="0" w:color="auto"/>
      </w:divBdr>
      <w:divsChild>
        <w:div w:id="596837875">
          <w:marLeft w:val="300"/>
          <w:marRight w:val="0"/>
          <w:marTop w:val="90"/>
          <w:marBottom w:val="300"/>
          <w:divBdr>
            <w:top w:val="none" w:sz="0" w:space="0" w:color="auto"/>
            <w:left w:val="none" w:sz="0" w:space="0" w:color="auto"/>
            <w:bottom w:val="none" w:sz="0" w:space="0" w:color="auto"/>
            <w:right w:val="none" w:sz="0" w:space="0" w:color="auto"/>
          </w:divBdr>
        </w:div>
        <w:div w:id="1113748118">
          <w:marLeft w:val="300"/>
          <w:marRight w:val="0"/>
          <w:marTop w:val="90"/>
          <w:marBottom w:val="300"/>
          <w:divBdr>
            <w:top w:val="none" w:sz="0" w:space="0" w:color="auto"/>
            <w:left w:val="none" w:sz="0" w:space="0" w:color="auto"/>
            <w:bottom w:val="none" w:sz="0" w:space="0" w:color="auto"/>
            <w:right w:val="none" w:sz="0" w:space="0" w:color="auto"/>
          </w:divBdr>
        </w:div>
        <w:div w:id="380596980">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Zach</dc:creator>
  <cp:keywords/>
  <dc:description/>
  <cp:lastModifiedBy>Nash, Zach</cp:lastModifiedBy>
  <cp:revision>1</cp:revision>
  <dcterms:created xsi:type="dcterms:W3CDTF">2019-06-29T23:42:00Z</dcterms:created>
  <dcterms:modified xsi:type="dcterms:W3CDTF">2019-06-30T02:47:00Z</dcterms:modified>
</cp:coreProperties>
</file>